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6840"/>
      </w:tblGrid>
      <w:tr w:rsidR="00264DC9" w14:paraId="0193A650" w14:textId="77777777">
        <w:trPr>
          <w:trHeight w:val="827"/>
        </w:trPr>
        <w:tc>
          <w:tcPr>
            <w:tcW w:w="10188" w:type="dxa"/>
            <w:gridSpan w:val="2"/>
          </w:tcPr>
          <w:p w14:paraId="24363899" w14:textId="77777777" w:rsidR="009E3D0F" w:rsidRDefault="009E3D0F" w:rsidP="009E3D0F">
            <w:pPr>
              <w:pStyle w:val="TableParagraph"/>
              <w:spacing w:line="320" w:lineRule="atLeast"/>
              <w:ind w:left="864" w:right="864"/>
              <w:jc w:val="center"/>
              <w:rPr>
                <w:b/>
              </w:rPr>
            </w:pPr>
            <w:r>
              <w:rPr>
                <w:b/>
                <w:sz w:val="28"/>
              </w:rPr>
              <w:t>RFP D</w:t>
            </w:r>
            <w:r>
              <w:rPr>
                <w:b/>
              </w:rPr>
              <w:t xml:space="preserve">ATA </w:t>
            </w:r>
            <w:r>
              <w:rPr>
                <w:b/>
                <w:sz w:val="28"/>
              </w:rPr>
              <w:t>S</w:t>
            </w:r>
            <w:r>
              <w:rPr>
                <w:b/>
              </w:rPr>
              <w:t xml:space="preserve">HEET  </w:t>
            </w:r>
          </w:p>
          <w:p w14:paraId="4F260B7D" w14:textId="56A6C53C" w:rsidR="00264DC9" w:rsidRDefault="00101C23" w:rsidP="009E3D0F">
            <w:pPr>
              <w:pStyle w:val="TableParagraph"/>
              <w:spacing w:line="320" w:lineRule="atLeast"/>
              <w:ind w:left="864" w:right="864"/>
              <w:jc w:val="center"/>
              <w:rPr>
                <w:b/>
              </w:rPr>
            </w:pPr>
            <w:r>
              <w:rPr>
                <w:b/>
                <w:sz w:val="28"/>
              </w:rPr>
              <w:t>Page Hall Mechanical &amp; Electrical Upgrade</w:t>
            </w:r>
          </w:p>
        </w:tc>
      </w:tr>
      <w:tr w:rsidR="00264DC9" w14:paraId="7578AD37" w14:textId="77777777">
        <w:trPr>
          <w:trHeight w:val="500"/>
        </w:trPr>
        <w:tc>
          <w:tcPr>
            <w:tcW w:w="3348" w:type="dxa"/>
          </w:tcPr>
          <w:p w14:paraId="185FEDC2" w14:textId="77777777" w:rsidR="00264DC9" w:rsidRDefault="009E3D0F">
            <w:pPr>
              <w:pStyle w:val="TableParagraph"/>
              <w:spacing w:before="102"/>
              <w:ind w:left="1413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840" w:type="dxa"/>
          </w:tcPr>
          <w:p w14:paraId="3330E2C7" w14:textId="77777777" w:rsidR="00264DC9" w:rsidRDefault="009E3D0F">
            <w:pPr>
              <w:pStyle w:val="TableParagraph"/>
              <w:spacing w:before="102"/>
              <w:ind w:left="3045" w:right="3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</w:tr>
      <w:tr w:rsidR="00264DC9" w14:paraId="40213936" w14:textId="77777777">
        <w:trPr>
          <w:trHeight w:val="1379"/>
        </w:trPr>
        <w:tc>
          <w:tcPr>
            <w:tcW w:w="3348" w:type="dxa"/>
          </w:tcPr>
          <w:p w14:paraId="319A1307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Short Description of Project</w:t>
            </w:r>
          </w:p>
        </w:tc>
        <w:tc>
          <w:tcPr>
            <w:tcW w:w="6840" w:type="dxa"/>
          </w:tcPr>
          <w:p w14:paraId="59BCEEC7" w14:textId="00A9DE72" w:rsidR="00264DC9" w:rsidRPr="00281503" w:rsidRDefault="00281503" w:rsidP="00281503">
            <w:pPr>
              <w:pStyle w:val="TableParagraph"/>
              <w:ind w:right="204" w:firstLine="1"/>
              <w:rPr>
                <w:bCs/>
              </w:rPr>
            </w:pPr>
            <w:bookmarkStart w:id="0" w:name="_Hlk124942484"/>
            <w:r w:rsidRPr="00281503">
              <w:rPr>
                <w:sz w:val="24"/>
              </w:rPr>
              <w:t xml:space="preserve">The project scope includes new mechanical, electrical and plumbing systems; new LED lighting; roof replacement; building insulation and window upgrades; and minor architectural modifications and interior finish upgrades.  The building will not be occupied during the renovation.  The design is 100% complete, so the </w:t>
            </w:r>
            <w:proofErr w:type="spellStart"/>
            <w:r w:rsidRPr="00281503">
              <w:rPr>
                <w:sz w:val="24"/>
              </w:rPr>
              <w:t>precon</w:t>
            </w:r>
            <w:proofErr w:type="spellEnd"/>
            <w:r w:rsidRPr="00281503">
              <w:rPr>
                <w:sz w:val="24"/>
              </w:rPr>
              <w:t xml:space="preserve"> phase will only include a constructability review, site logistics review and cost estimate.</w:t>
            </w:r>
            <w:bookmarkEnd w:id="0"/>
          </w:p>
        </w:tc>
      </w:tr>
      <w:tr w:rsidR="00264DC9" w14:paraId="2B53F4B8" w14:textId="77777777">
        <w:trPr>
          <w:trHeight w:val="611"/>
        </w:trPr>
        <w:tc>
          <w:tcPr>
            <w:tcW w:w="3348" w:type="dxa"/>
          </w:tcPr>
          <w:p w14:paraId="559C9C31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Issuing Office</w:t>
            </w:r>
          </w:p>
        </w:tc>
        <w:tc>
          <w:tcPr>
            <w:tcW w:w="6840" w:type="dxa"/>
          </w:tcPr>
          <w:p w14:paraId="7420D9E4" w14:textId="2E8D35D6" w:rsidR="00264DC9" w:rsidRDefault="009E3D0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NCSU Facilities Division, </w:t>
            </w:r>
            <w:r w:rsidR="00281503">
              <w:rPr>
                <w:sz w:val="24"/>
              </w:rPr>
              <w:t>Design &amp; Construction</w:t>
            </w:r>
          </w:p>
        </w:tc>
      </w:tr>
      <w:tr w:rsidR="00264DC9" w14:paraId="280C8484" w14:textId="77777777">
        <w:trPr>
          <w:trHeight w:val="827"/>
        </w:trPr>
        <w:tc>
          <w:tcPr>
            <w:tcW w:w="3348" w:type="dxa"/>
          </w:tcPr>
          <w:p w14:paraId="4EDFF81B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Department, Agency/Institution,</w:t>
            </w:r>
          </w:p>
          <w:p w14:paraId="013E05AB" w14:textId="77777777" w:rsidR="00264DC9" w:rsidRDefault="009E3D0F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Location where the Project will be constructed</w:t>
            </w:r>
          </w:p>
        </w:tc>
        <w:tc>
          <w:tcPr>
            <w:tcW w:w="6840" w:type="dxa"/>
          </w:tcPr>
          <w:p w14:paraId="436C2D24" w14:textId="16B78220" w:rsidR="00264DC9" w:rsidRDefault="009E3D0F" w:rsidP="00375558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 xml:space="preserve">The project </w:t>
            </w:r>
            <w:r w:rsidR="00375558">
              <w:rPr>
                <w:sz w:val="24"/>
              </w:rPr>
              <w:t>is to be located on the North Campus</w:t>
            </w:r>
            <w:r w:rsidR="00B47603">
              <w:rPr>
                <w:sz w:val="24"/>
              </w:rPr>
              <w:t xml:space="preserve"> of North Carolina State University, Raleigh, NC.</w:t>
            </w:r>
          </w:p>
        </w:tc>
      </w:tr>
      <w:tr w:rsidR="00264DC9" w14:paraId="41ACEFF3" w14:textId="77777777">
        <w:trPr>
          <w:trHeight w:val="1231"/>
        </w:trPr>
        <w:tc>
          <w:tcPr>
            <w:tcW w:w="3348" w:type="dxa"/>
          </w:tcPr>
          <w:p w14:paraId="03447102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Project Overview</w:t>
            </w:r>
          </w:p>
        </w:tc>
        <w:tc>
          <w:tcPr>
            <w:tcW w:w="6840" w:type="dxa"/>
          </w:tcPr>
          <w:p w14:paraId="73AFFDEA" w14:textId="7DCA7CB2" w:rsidR="00264DC9" w:rsidRDefault="009E3D0F">
            <w:pPr>
              <w:pStyle w:val="TableParagraph"/>
              <w:ind w:right="204" w:firstLine="1"/>
              <w:rPr>
                <w:sz w:val="24"/>
              </w:rPr>
            </w:pPr>
            <w:r>
              <w:rPr>
                <w:sz w:val="24"/>
              </w:rPr>
              <w:t>The University seeks the professional services of a Construction Manager at Risk (CMR) to provide services for the project</w:t>
            </w:r>
            <w:r w:rsidR="00281503">
              <w:rPr>
                <w:sz w:val="24"/>
              </w:rPr>
              <w:t xml:space="preserve"> through constructability review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construction</w:t>
            </w:r>
            <w:proofErr w:type="gramEnd"/>
            <w:r>
              <w:rPr>
                <w:sz w:val="24"/>
              </w:rPr>
              <w:t xml:space="preserve"> and post acceptance.</w:t>
            </w:r>
          </w:p>
        </w:tc>
      </w:tr>
      <w:tr w:rsidR="00264DC9" w14:paraId="33BC909E" w14:textId="77777777">
        <w:trPr>
          <w:trHeight w:val="827"/>
        </w:trPr>
        <w:tc>
          <w:tcPr>
            <w:tcW w:w="3348" w:type="dxa"/>
          </w:tcPr>
          <w:p w14:paraId="227E0416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Website address (URL) for</w:t>
            </w:r>
          </w:p>
          <w:p w14:paraId="576F8C6B" w14:textId="77777777" w:rsidR="00264DC9" w:rsidRDefault="009E3D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posting of notices regarding this project</w:t>
            </w:r>
          </w:p>
        </w:tc>
        <w:tc>
          <w:tcPr>
            <w:tcW w:w="6840" w:type="dxa"/>
          </w:tcPr>
          <w:p w14:paraId="6D6AC933" w14:textId="77777777" w:rsidR="00264DC9" w:rsidRDefault="00264DC9">
            <w:pPr>
              <w:pStyle w:val="TableParagraph"/>
              <w:spacing w:before="9"/>
              <w:ind w:left="0"/>
            </w:pPr>
          </w:p>
          <w:p w14:paraId="34B58BAF" w14:textId="50089082" w:rsidR="00264DC9" w:rsidRDefault="001209AB">
            <w:pPr>
              <w:pStyle w:val="TableParagraph"/>
              <w:spacing w:before="1"/>
              <w:rPr>
                <w:sz w:val="24"/>
              </w:rPr>
            </w:pPr>
            <w:hyperlink r:id="rId4" w:history="1">
              <w:r w:rsidR="00B47603" w:rsidRPr="00C153D0">
                <w:rPr>
                  <w:rStyle w:val="Hyperlink"/>
                  <w:sz w:val="24"/>
                </w:rPr>
                <w:t>https://facilities.ofa.ncsu.edu/category/ads/</w:t>
              </w:r>
            </w:hyperlink>
          </w:p>
        </w:tc>
      </w:tr>
      <w:tr w:rsidR="00264DC9" w14:paraId="0F5C4C62" w14:textId="77777777">
        <w:trPr>
          <w:trHeight w:val="552"/>
        </w:trPr>
        <w:tc>
          <w:tcPr>
            <w:tcW w:w="3348" w:type="dxa"/>
          </w:tcPr>
          <w:p w14:paraId="6404C148" w14:textId="77777777" w:rsidR="00264DC9" w:rsidRDefault="009E3D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Expected Date of Completion of</w:t>
            </w:r>
          </w:p>
          <w:p w14:paraId="2577D6BA" w14:textId="77777777" w:rsidR="00264DC9" w:rsidRDefault="009E3D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6840" w:type="dxa"/>
          </w:tcPr>
          <w:p w14:paraId="017562CF" w14:textId="21350CC5" w:rsidR="00264DC9" w:rsidRPr="004E2BBA" w:rsidRDefault="002968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Complete</w:t>
            </w:r>
          </w:p>
        </w:tc>
      </w:tr>
      <w:tr w:rsidR="00264DC9" w14:paraId="70D7EC21" w14:textId="77777777">
        <w:trPr>
          <w:trHeight w:val="500"/>
        </w:trPr>
        <w:tc>
          <w:tcPr>
            <w:tcW w:w="3348" w:type="dxa"/>
          </w:tcPr>
          <w:p w14:paraId="62EB1362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Project Designer &amp; Consultants</w:t>
            </w:r>
          </w:p>
        </w:tc>
        <w:tc>
          <w:tcPr>
            <w:tcW w:w="6840" w:type="dxa"/>
          </w:tcPr>
          <w:p w14:paraId="6F537C64" w14:textId="6D6894C5" w:rsidR="00264DC9" w:rsidRDefault="002968D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McMillan </w:t>
            </w:r>
            <w:proofErr w:type="spellStart"/>
            <w:r>
              <w:rPr>
                <w:sz w:val="24"/>
              </w:rPr>
              <w:t>Pazdan</w:t>
            </w:r>
            <w:proofErr w:type="spellEnd"/>
            <w:r>
              <w:rPr>
                <w:sz w:val="24"/>
              </w:rPr>
              <w:t xml:space="preserve"> Smith</w:t>
            </w:r>
          </w:p>
        </w:tc>
      </w:tr>
      <w:tr w:rsidR="00264DC9" w14:paraId="4D2B33E6" w14:textId="77777777" w:rsidTr="00281503">
        <w:trPr>
          <w:trHeight w:val="1931"/>
        </w:trPr>
        <w:tc>
          <w:tcPr>
            <w:tcW w:w="3348" w:type="dxa"/>
          </w:tcPr>
          <w:p w14:paraId="268AAC18" w14:textId="77777777" w:rsidR="00264DC9" w:rsidRDefault="009E3D0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Construction Manager at Risk Selection Schedule</w:t>
            </w:r>
          </w:p>
        </w:tc>
        <w:tc>
          <w:tcPr>
            <w:tcW w:w="6840" w:type="dxa"/>
            <w:shd w:val="clear" w:color="auto" w:fill="auto"/>
          </w:tcPr>
          <w:p w14:paraId="30F8E32B" w14:textId="463D323E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Qualifications Quest</w:t>
            </w:r>
            <w:r w:rsidR="0078621A">
              <w:rPr>
                <w:sz w:val="24"/>
              </w:rPr>
              <w:t xml:space="preserve">ionnaire available: </w:t>
            </w:r>
            <w:r w:rsidR="00281503">
              <w:rPr>
                <w:sz w:val="24"/>
              </w:rPr>
              <w:t>January 23, 2023</w:t>
            </w:r>
          </w:p>
          <w:p w14:paraId="572FC947" w14:textId="13FECCBB" w:rsidR="00332CEA" w:rsidRPr="002968D9" w:rsidRDefault="009E3D0F">
            <w:pPr>
              <w:pStyle w:val="TableParagraph"/>
              <w:rPr>
                <w:sz w:val="24"/>
                <w:highlight w:val="yellow"/>
              </w:rPr>
            </w:pPr>
            <w:r w:rsidRPr="00281503">
              <w:rPr>
                <w:sz w:val="24"/>
              </w:rPr>
              <w:t>Pre-Su</w:t>
            </w:r>
            <w:r w:rsidR="00F021C0" w:rsidRPr="00281503">
              <w:rPr>
                <w:sz w:val="24"/>
              </w:rPr>
              <w:t>bmittal Conference</w:t>
            </w:r>
            <w:r w:rsidR="00380137" w:rsidRPr="00281503">
              <w:rPr>
                <w:sz w:val="24"/>
              </w:rPr>
              <w:t xml:space="preserve"> (Not Mandatory)</w:t>
            </w:r>
            <w:r w:rsidR="00F021C0" w:rsidRPr="00281503">
              <w:rPr>
                <w:sz w:val="24"/>
              </w:rPr>
              <w:t xml:space="preserve">: </w:t>
            </w:r>
            <w:r w:rsidR="00281503" w:rsidRPr="00281503">
              <w:rPr>
                <w:sz w:val="24"/>
              </w:rPr>
              <w:t xml:space="preserve">February 6, </w:t>
            </w:r>
            <w:proofErr w:type="gramStart"/>
            <w:r w:rsidR="00281503" w:rsidRPr="00281503">
              <w:rPr>
                <w:sz w:val="24"/>
              </w:rPr>
              <w:t>2023</w:t>
            </w:r>
            <w:proofErr w:type="gramEnd"/>
            <w:r w:rsidR="00380137" w:rsidRPr="00281503">
              <w:rPr>
                <w:sz w:val="24"/>
              </w:rPr>
              <w:t xml:space="preserve"> </w:t>
            </w:r>
            <w:r w:rsidR="00281503" w:rsidRPr="00281503">
              <w:rPr>
                <w:sz w:val="24"/>
              </w:rPr>
              <w:t xml:space="preserve">2:30 PM </w:t>
            </w:r>
            <w:r w:rsidR="00380137" w:rsidRPr="00281503">
              <w:rPr>
                <w:sz w:val="24"/>
              </w:rPr>
              <w:t xml:space="preserve">via Zoom: </w:t>
            </w:r>
            <w:hyperlink r:id="rId5" w:history="1">
              <w:r w:rsidR="00281503" w:rsidRPr="00B750C7">
                <w:rPr>
                  <w:rStyle w:val="Hyperlink"/>
                </w:rPr>
                <w:t>https://ncsu.zoom.us/j/99029971917?pwd=anU1WUE0QUcremN4RWpEZU1IUG9BUT09</w:t>
              </w:r>
            </w:hyperlink>
          </w:p>
          <w:p w14:paraId="46F6A52E" w14:textId="03C258D9" w:rsidR="000D23B6" w:rsidRPr="00281503" w:rsidRDefault="000D23B6">
            <w:pPr>
              <w:pStyle w:val="TableParagraph"/>
              <w:rPr>
                <w:sz w:val="24"/>
              </w:rPr>
            </w:pPr>
            <w:r w:rsidRPr="00281503">
              <w:rPr>
                <w:sz w:val="24"/>
              </w:rPr>
              <w:t xml:space="preserve">Zoom Meeting ID: </w:t>
            </w:r>
            <w:r w:rsidR="00281503" w:rsidRPr="00281503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990 2997 1917</w:t>
            </w:r>
          </w:p>
          <w:p w14:paraId="5F498EC5" w14:textId="5C3737A0" w:rsidR="00264DC9" w:rsidRPr="00281503" w:rsidRDefault="000D23B6" w:rsidP="000D23B6">
            <w:pPr>
              <w:pStyle w:val="TableParagraph"/>
              <w:rPr>
                <w:color w:val="000000" w:themeColor="text1"/>
              </w:rPr>
            </w:pPr>
            <w:r w:rsidRPr="00281503">
              <w:rPr>
                <w:sz w:val="24"/>
              </w:rPr>
              <w:t xml:space="preserve">Passcode: </w:t>
            </w:r>
            <w:r w:rsidR="00281503" w:rsidRPr="00281503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643597</w:t>
            </w:r>
          </w:p>
          <w:p w14:paraId="23F6FD93" w14:textId="4981A8F0" w:rsidR="00264DC9" w:rsidRPr="00281503" w:rsidRDefault="00F021C0">
            <w:pPr>
              <w:pStyle w:val="TableParagraph"/>
              <w:rPr>
                <w:sz w:val="24"/>
              </w:rPr>
            </w:pPr>
            <w:r w:rsidRPr="00281503">
              <w:rPr>
                <w:sz w:val="24"/>
              </w:rPr>
              <w:t xml:space="preserve">Proposals due: 5:00pm </w:t>
            </w:r>
            <w:r w:rsidR="001209AB" w:rsidRPr="001209AB">
              <w:rPr>
                <w:color w:val="FF0000"/>
                <w:sz w:val="24"/>
              </w:rPr>
              <w:t>March 3</w:t>
            </w:r>
            <w:r w:rsidRPr="001209AB">
              <w:rPr>
                <w:color w:val="FF0000"/>
                <w:sz w:val="24"/>
              </w:rPr>
              <w:t>, 202</w:t>
            </w:r>
            <w:r w:rsidR="00281503" w:rsidRPr="001209AB">
              <w:rPr>
                <w:color w:val="FF0000"/>
                <w:sz w:val="24"/>
              </w:rPr>
              <w:t>3</w:t>
            </w:r>
          </w:p>
          <w:p w14:paraId="556ABA5B" w14:textId="63605706" w:rsidR="00264DC9" w:rsidRPr="00281503" w:rsidRDefault="009E3D0F">
            <w:pPr>
              <w:pStyle w:val="TableParagraph"/>
              <w:rPr>
                <w:sz w:val="24"/>
              </w:rPr>
            </w:pPr>
            <w:r w:rsidRPr="00281503">
              <w:rPr>
                <w:sz w:val="24"/>
              </w:rPr>
              <w:t xml:space="preserve">Shortlist Developed: </w:t>
            </w:r>
            <w:proofErr w:type="gramStart"/>
            <w:r w:rsidR="00281503" w:rsidRPr="00281503">
              <w:rPr>
                <w:sz w:val="24"/>
              </w:rPr>
              <w:t>March</w:t>
            </w:r>
            <w:r w:rsidR="00F021C0" w:rsidRPr="00281503">
              <w:rPr>
                <w:sz w:val="24"/>
              </w:rPr>
              <w:t>,</w:t>
            </w:r>
            <w:proofErr w:type="gramEnd"/>
            <w:r w:rsidR="00F021C0" w:rsidRPr="00281503">
              <w:rPr>
                <w:sz w:val="24"/>
              </w:rPr>
              <w:t xml:space="preserve"> 202</w:t>
            </w:r>
            <w:r w:rsidR="00281503" w:rsidRPr="00281503">
              <w:rPr>
                <w:sz w:val="24"/>
              </w:rPr>
              <w:t>3</w:t>
            </w:r>
          </w:p>
          <w:p w14:paraId="2830B4CC" w14:textId="77777777" w:rsidR="00281503" w:rsidRPr="00281503" w:rsidRDefault="009E3D0F" w:rsidP="00F021C0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 w:rsidRPr="00281503">
              <w:rPr>
                <w:sz w:val="24"/>
              </w:rPr>
              <w:t>Pre-Interview Meeting (I</w:t>
            </w:r>
            <w:r w:rsidR="00F021C0" w:rsidRPr="00281503">
              <w:rPr>
                <w:sz w:val="24"/>
              </w:rPr>
              <w:t xml:space="preserve">nterview Logistics): </w:t>
            </w:r>
            <w:r w:rsidR="00281503" w:rsidRPr="00281503">
              <w:rPr>
                <w:sz w:val="24"/>
              </w:rPr>
              <w:t>April 2023</w:t>
            </w:r>
          </w:p>
          <w:p w14:paraId="7A7C199C" w14:textId="1A7A9BCF" w:rsidR="00F021C0" w:rsidRPr="00281503" w:rsidRDefault="009E3D0F" w:rsidP="00F021C0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 w:rsidRPr="00281503">
              <w:rPr>
                <w:sz w:val="24"/>
              </w:rPr>
              <w:t>Interviews</w:t>
            </w:r>
            <w:r w:rsidR="0086062A" w:rsidRPr="00281503">
              <w:rPr>
                <w:sz w:val="24"/>
              </w:rPr>
              <w:t xml:space="preserve"> </w:t>
            </w:r>
            <w:r w:rsidR="00F021C0" w:rsidRPr="00281503">
              <w:rPr>
                <w:sz w:val="24"/>
              </w:rPr>
              <w:t xml:space="preserve">scheduled: </w:t>
            </w:r>
            <w:r w:rsidR="0086062A" w:rsidRPr="00281503">
              <w:rPr>
                <w:sz w:val="24"/>
              </w:rPr>
              <w:t xml:space="preserve">(tentatively) </w:t>
            </w:r>
            <w:r w:rsidR="00281503" w:rsidRPr="00281503">
              <w:rPr>
                <w:sz w:val="24"/>
              </w:rPr>
              <w:t>April 2023</w:t>
            </w:r>
          </w:p>
          <w:p w14:paraId="05EF6CBD" w14:textId="6526EB7A" w:rsidR="00264DC9" w:rsidRDefault="009E3D0F" w:rsidP="00F021C0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 w:rsidRPr="00281503">
              <w:rPr>
                <w:sz w:val="24"/>
              </w:rPr>
              <w:t xml:space="preserve">Selection announced: </w:t>
            </w:r>
            <w:r w:rsidR="0045345F" w:rsidRPr="00281503">
              <w:rPr>
                <w:sz w:val="24"/>
              </w:rPr>
              <w:t xml:space="preserve">(tentatively) </w:t>
            </w:r>
            <w:r w:rsidR="00281503" w:rsidRPr="00281503">
              <w:rPr>
                <w:sz w:val="24"/>
              </w:rPr>
              <w:t>May 2023</w:t>
            </w:r>
          </w:p>
        </w:tc>
      </w:tr>
      <w:tr w:rsidR="00264DC9" w14:paraId="2DDE3B2F" w14:textId="77777777">
        <w:trPr>
          <w:trHeight w:val="551"/>
        </w:trPr>
        <w:tc>
          <w:tcPr>
            <w:tcW w:w="3348" w:type="dxa"/>
          </w:tcPr>
          <w:p w14:paraId="0D72E2F6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Construction Management Fee</w:t>
            </w:r>
          </w:p>
          <w:p w14:paraId="0B79BA22" w14:textId="77777777" w:rsidR="00264DC9" w:rsidRDefault="009E3D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(Section II Paragraph E.2)</w:t>
            </w:r>
          </w:p>
        </w:tc>
        <w:tc>
          <w:tcPr>
            <w:tcW w:w="6840" w:type="dxa"/>
          </w:tcPr>
          <w:p w14:paraId="57E657C2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The Construction Management Fee will be a fixed number based on</w:t>
            </w:r>
          </w:p>
          <w:p w14:paraId="3AC18A2A" w14:textId="77777777" w:rsidR="00264DC9" w:rsidRDefault="009E3D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 percentage of the Cost of Work.</w:t>
            </w:r>
          </w:p>
        </w:tc>
      </w:tr>
      <w:tr w:rsidR="00264DC9" w14:paraId="18AC5B06" w14:textId="77777777">
        <w:trPr>
          <w:trHeight w:val="2870"/>
        </w:trPr>
        <w:tc>
          <w:tcPr>
            <w:tcW w:w="3348" w:type="dxa"/>
          </w:tcPr>
          <w:p w14:paraId="41915051" w14:textId="77777777" w:rsidR="00264DC9" w:rsidRDefault="009E3D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Project Construction Cost</w:t>
            </w:r>
          </w:p>
        </w:tc>
        <w:tc>
          <w:tcPr>
            <w:tcW w:w="6840" w:type="dxa"/>
          </w:tcPr>
          <w:p w14:paraId="7EC30FE2" w14:textId="1C00ECD2" w:rsidR="00264DC9" w:rsidRDefault="00375558">
            <w:pPr>
              <w:pStyle w:val="TableParagraph"/>
              <w:ind w:right="2909"/>
              <w:rPr>
                <w:sz w:val="24"/>
              </w:rPr>
            </w:pPr>
            <w:r w:rsidRPr="00281503">
              <w:rPr>
                <w:sz w:val="24"/>
              </w:rPr>
              <w:t>Total Project Budget: $</w:t>
            </w:r>
            <w:r w:rsidR="002968D9" w:rsidRPr="00281503">
              <w:rPr>
                <w:sz w:val="24"/>
              </w:rPr>
              <w:t>12</w:t>
            </w:r>
            <w:r w:rsidRPr="00281503">
              <w:rPr>
                <w:sz w:val="24"/>
              </w:rPr>
              <w:t>,</w:t>
            </w:r>
            <w:r w:rsidR="002968D9" w:rsidRPr="00281503">
              <w:rPr>
                <w:sz w:val="24"/>
              </w:rPr>
              <w:t>2</w:t>
            </w:r>
            <w:r w:rsidR="009E3D0F" w:rsidRPr="00281503">
              <w:rPr>
                <w:sz w:val="24"/>
              </w:rPr>
              <w:t>00,000</w:t>
            </w:r>
            <w:r w:rsidR="009E3D0F">
              <w:rPr>
                <w:sz w:val="24"/>
              </w:rPr>
              <w:t xml:space="preserve"> Less costs including, but not limited to:</w:t>
            </w:r>
          </w:p>
          <w:p w14:paraId="1C4556DA" w14:textId="77777777" w:rsidR="00264DC9" w:rsidRDefault="009E3D0F">
            <w:pPr>
              <w:pStyle w:val="TableParagraph"/>
              <w:ind w:left="406" w:right="4437"/>
              <w:rPr>
                <w:sz w:val="24"/>
              </w:rPr>
            </w:pPr>
            <w:r>
              <w:rPr>
                <w:sz w:val="24"/>
              </w:rPr>
              <w:t>Design Fees Movable Equipment Infrastructure Costs</w:t>
            </w:r>
          </w:p>
          <w:p w14:paraId="2B21A584" w14:textId="77777777" w:rsidR="00264DC9" w:rsidRDefault="009E3D0F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Owner’s Contingency</w:t>
            </w:r>
          </w:p>
          <w:p w14:paraId="44D774E5" w14:textId="77777777" w:rsidR="00264DC9" w:rsidRDefault="009E3D0F">
            <w:pPr>
              <w:pStyle w:val="TableParagraph"/>
              <w:ind w:left="407" w:right="2071" w:hanging="1"/>
              <w:rPr>
                <w:sz w:val="24"/>
              </w:rPr>
            </w:pPr>
            <w:r>
              <w:rPr>
                <w:sz w:val="24"/>
              </w:rPr>
              <w:t>Estimated Available for Construction (GMP) Estimated Construction Management Fee Estimated CMR Contingency</w:t>
            </w:r>
          </w:p>
        </w:tc>
      </w:tr>
    </w:tbl>
    <w:p w14:paraId="272CA2E3" w14:textId="77777777" w:rsidR="001D77EA" w:rsidRDefault="001D77EA"/>
    <w:sectPr w:rsidR="001D77EA">
      <w:type w:val="continuous"/>
      <w:pgSz w:w="12240" w:h="15840"/>
      <w:pgMar w:top="114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DC9"/>
    <w:rsid w:val="000D23B6"/>
    <w:rsid w:val="00101C23"/>
    <w:rsid w:val="001209AB"/>
    <w:rsid w:val="001D77EA"/>
    <w:rsid w:val="00264DC9"/>
    <w:rsid w:val="00281503"/>
    <w:rsid w:val="002968D9"/>
    <w:rsid w:val="00332CEA"/>
    <w:rsid w:val="00375558"/>
    <w:rsid w:val="00380137"/>
    <w:rsid w:val="0045345F"/>
    <w:rsid w:val="004E2BBA"/>
    <w:rsid w:val="004F4B4D"/>
    <w:rsid w:val="00646568"/>
    <w:rsid w:val="0078621A"/>
    <w:rsid w:val="0086062A"/>
    <w:rsid w:val="00967959"/>
    <w:rsid w:val="009E3D0F"/>
    <w:rsid w:val="00B47603"/>
    <w:rsid w:val="00BD6F33"/>
    <w:rsid w:val="00E62CEC"/>
    <w:rsid w:val="00F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2734"/>
  <w15:docId w15:val="{33447B74-0710-4875-9127-3EF50F27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32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60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5345F"/>
    <w:pPr>
      <w:widowControl/>
      <w:autoSpaceDE/>
      <w:autoSpaceDN/>
    </w:pPr>
    <w:rPr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5345F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su.zoom.us/j/99029971917?pwd=anU1WUE0QUcremN4RWpEZU1IUG9BUT09" TargetMode="External"/><Relationship Id="rId4" Type="http://schemas.openxmlformats.org/officeDocument/2006/relationships/hyperlink" Target="https://facilities.ofa.ncsu.edu/category/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CMR RFP Data Sheet - Plant Sciences.doc</vt:lpstr>
    </vt:vector>
  </TitlesOfParts>
  <Company>North Carolina State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CMR RFP Data Sheet - Plant Sciences.doc</dc:title>
  <dc:creator>mjkapp</dc:creator>
  <cp:lastModifiedBy>Laura Louise Zaytoun</cp:lastModifiedBy>
  <cp:revision>3</cp:revision>
  <dcterms:created xsi:type="dcterms:W3CDTF">2023-02-16T15:28:00Z</dcterms:created>
  <dcterms:modified xsi:type="dcterms:W3CDTF">2023-02-16T15:28:00Z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2020-09-09T00:00:00Z</vt:filetime>
  </property>
</Properties>
</file>